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DCD50" w14:textId="5FF99391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2F7A17">
        <w:rPr>
          <w:b/>
          <w:bCs/>
          <w:iCs/>
          <w:color w:val="000000" w:themeColor="text1"/>
        </w:rPr>
        <w:t>11</w:t>
      </w:r>
      <w:r w:rsidRPr="00996337">
        <w:rPr>
          <w:b/>
          <w:bCs/>
          <w:iCs/>
          <w:color w:val="000000" w:themeColor="text1"/>
        </w:rPr>
        <w:t xml:space="preserve"> – </w:t>
      </w:r>
      <w:r w:rsidR="008E198D" w:rsidRPr="008E198D">
        <w:rPr>
          <w:b/>
          <w:bCs/>
          <w:iCs/>
          <w:color w:val="000000" w:themeColor="text1"/>
        </w:rPr>
        <w:t xml:space="preserve">MOBILNE STANOWISKO ZABIEGOWE 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D8768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D8768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27E9298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996337" w:rsidRPr="00996337">
              <w:rPr>
                <w:b/>
                <w:bCs/>
                <w:iCs/>
                <w:color w:val="000000" w:themeColor="text1"/>
                <w:sz w:val="20"/>
              </w:rPr>
              <w:t>202</w:t>
            </w:r>
            <w:r w:rsidR="00B5444A">
              <w:rPr>
                <w:b/>
                <w:bCs/>
                <w:iCs/>
                <w:color w:val="000000" w:themeColor="text1"/>
                <w:sz w:val="20"/>
              </w:rPr>
              <w:t>6</w:t>
            </w:r>
            <w:r w:rsidR="00AD2DE6">
              <w:rPr>
                <w:b/>
                <w:bCs/>
                <w:iCs/>
                <w:color w:val="000000" w:themeColor="text1"/>
                <w:sz w:val="20"/>
              </w:rPr>
              <w:t xml:space="preserve"> roku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7E35E0" w14:paraId="66A47473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52C726A" w14:textId="2CF2498A" w:rsidR="007E35E0" w:rsidRPr="00D87681" w:rsidRDefault="00976598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976598">
              <w:rPr>
                <w:rFonts w:eastAsia="Arial Unicode MS" w:cstheme="minorHAnsi"/>
                <w:sz w:val="20"/>
                <w:szCs w:val="20"/>
                <w:lang w:eastAsia="pl-PL"/>
              </w:rPr>
              <w:t>Mobilne stanowisko robocze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– wózek,</w:t>
            </w:r>
            <w:r w:rsidRPr="00976598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przeznaczone do przechowywania podstawowych materiałów zabiegowych</w:t>
            </w:r>
          </w:p>
        </w:tc>
        <w:tc>
          <w:tcPr>
            <w:tcW w:w="4242" w:type="dxa"/>
            <w:vAlign w:val="center"/>
          </w:tcPr>
          <w:p w14:paraId="552E273F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3B30EC28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35B6D857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27A3B80" w14:textId="77777777" w:rsidR="007E35E0" w:rsidRPr="00134777" w:rsidRDefault="007E35E0" w:rsidP="007E35E0">
            <w:pPr>
              <w:ind w:right="143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Wyposażony w następujące szuflady:</w:t>
            </w:r>
          </w:p>
          <w:p w14:paraId="26494CC8" w14:textId="77777777" w:rsidR="007E35E0" w:rsidRPr="00134777" w:rsidRDefault="007E35E0" w:rsidP="007E35E0">
            <w:pPr>
              <w:ind w:right="143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- 2 szuflady o wysokości min. 6,45cm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br/>
              <w:t xml:space="preserve">- 1 szuflada o wysokości min. 13cm </w:t>
            </w:r>
          </w:p>
          <w:p w14:paraId="42964D35" w14:textId="65135FBC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- 2 szuflady o wysokości min. 21cm </w:t>
            </w:r>
          </w:p>
        </w:tc>
        <w:tc>
          <w:tcPr>
            <w:tcW w:w="4242" w:type="dxa"/>
            <w:vAlign w:val="center"/>
          </w:tcPr>
          <w:p w14:paraId="1B1CCEA9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4018E916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57A1F908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BDB845D" w14:textId="1DAE0D6D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Po obu bokach wózka po 3 pojemniki na różne materiały, pojemniki niewystające poza obrys wózka. Pojemniki z możliwością wyjęcia ich do dezynfekcji.</w:t>
            </w:r>
          </w:p>
        </w:tc>
        <w:tc>
          <w:tcPr>
            <w:tcW w:w="4242" w:type="dxa"/>
            <w:vAlign w:val="center"/>
          </w:tcPr>
          <w:p w14:paraId="2F71E989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18E7B881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146000AD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206AA4A" w14:textId="48C50FF0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4 koła skrętne</w:t>
            </w:r>
          </w:p>
        </w:tc>
        <w:tc>
          <w:tcPr>
            <w:tcW w:w="4242" w:type="dxa"/>
            <w:vAlign w:val="center"/>
          </w:tcPr>
          <w:p w14:paraId="14BFB0A0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188E206F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61A2F4E4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399C7FD" w14:textId="0C256080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Zamek centralny z kluczykiem </w:t>
            </w:r>
          </w:p>
        </w:tc>
        <w:tc>
          <w:tcPr>
            <w:tcW w:w="4242" w:type="dxa"/>
            <w:vAlign w:val="center"/>
          </w:tcPr>
          <w:p w14:paraId="7D9A03BB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46DFB6EB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EE481B5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F50F9A9" w14:textId="73F4F383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na wysokości 95cm </w:t>
            </w:r>
          </w:p>
        </w:tc>
        <w:tc>
          <w:tcPr>
            <w:tcW w:w="4242" w:type="dxa"/>
            <w:vAlign w:val="center"/>
          </w:tcPr>
          <w:p w14:paraId="00869A72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2B87F45A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4E145471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CF845C5" w14:textId="7DF8E1AA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Wymiary całkowite bez galeryjki +/-20mm 650x600x970mm</w:t>
            </w:r>
          </w:p>
        </w:tc>
        <w:tc>
          <w:tcPr>
            <w:tcW w:w="4242" w:type="dxa"/>
            <w:vAlign w:val="center"/>
          </w:tcPr>
          <w:p w14:paraId="5B9984C9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1AED5336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19B5F8AA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5114EAC" w14:textId="32EC7599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Blat roboczy z kopolimeru o wysokiej wytrzymałości, profilowany, 3 krawędzie podniesione na wys. Min. 25mm, blat jednolity bez łączeń </w:t>
            </w:r>
          </w:p>
        </w:tc>
        <w:tc>
          <w:tcPr>
            <w:tcW w:w="4242" w:type="dxa"/>
            <w:vAlign w:val="center"/>
          </w:tcPr>
          <w:p w14:paraId="3404102D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7F261E90" w14:textId="77777777" w:rsidTr="00D87681">
        <w:trPr>
          <w:trHeight w:val="253"/>
        </w:trPr>
        <w:tc>
          <w:tcPr>
            <w:tcW w:w="650" w:type="dxa"/>
            <w:vAlign w:val="center"/>
          </w:tcPr>
          <w:p w14:paraId="1D9DEF53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EF2F92D" w14:textId="1BDAF502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Podstawa z kopolimeru o wysokiej wytrzymałości, wzmocniona specjalnymi żebrami</w:t>
            </w:r>
          </w:p>
        </w:tc>
        <w:tc>
          <w:tcPr>
            <w:tcW w:w="4242" w:type="dxa"/>
            <w:vAlign w:val="center"/>
          </w:tcPr>
          <w:p w14:paraId="5A4E0BC3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6CE626F2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46F7BA3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3E709D5" w14:textId="31283091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F7C33">
              <w:rPr>
                <w:rFonts w:eastAsia="Arial Unicode MS" w:cstheme="minorHAnsi"/>
                <w:sz w:val="20"/>
                <w:szCs w:val="20"/>
                <w:lang w:eastAsia="pl-PL"/>
              </w:rPr>
              <w:t>Cztery kolumny wózka z wytłaczanego profilu aluminiowego, ze powierzchniową srebrną oksydacją.</w:t>
            </w:r>
          </w:p>
        </w:tc>
        <w:tc>
          <w:tcPr>
            <w:tcW w:w="4242" w:type="dxa"/>
            <w:vAlign w:val="center"/>
          </w:tcPr>
          <w:p w14:paraId="017126B2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355B65D4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5470F92A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D13B12E" w14:textId="2C4731E5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Panele boczne wykonane z blachy stalowej malowanej proszkowo farbą epoksydową, przystosowane do montażu opcjonalnych akcesoriów.</w:t>
            </w:r>
          </w:p>
        </w:tc>
        <w:tc>
          <w:tcPr>
            <w:tcW w:w="4242" w:type="dxa"/>
            <w:vAlign w:val="center"/>
          </w:tcPr>
          <w:p w14:paraId="4780DAEC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6FE59442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0E5E448B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517849C2" w14:textId="5AF8FB5B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W blacie górnym roboczym miejsce na drobne akcesoria, wytłoczone w tylnej części blatu. Głębokość wytłoczenia min. 25mm</w:t>
            </w:r>
          </w:p>
        </w:tc>
        <w:tc>
          <w:tcPr>
            <w:tcW w:w="4242" w:type="dxa"/>
            <w:vAlign w:val="center"/>
          </w:tcPr>
          <w:p w14:paraId="0EB27956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5C924FFB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557594C5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AD93FE1" w14:textId="6932C37F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Ergonomiczne uchwyty ze stali nierdzewnej, wbudowane w blat roboczy po obu stronach, aby umożliwić maksymalną manewrowość. Uchwyty niewystające poza obrys wózka. </w:t>
            </w:r>
          </w:p>
        </w:tc>
        <w:tc>
          <w:tcPr>
            <w:tcW w:w="4242" w:type="dxa"/>
            <w:vAlign w:val="center"/>
          </w:tcPr>
          <w:p w14:paraId="1B746D50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2FA417F8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41339AE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098BED3" w14:textId="43C240AE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Szuflady z blachy stalowej malowanej proszkowo epoksydowo, wyposażone w samoblokujące aluminiowe uchwyty górne, do otwierania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     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i zamykania, z systemem zamykania blokowego </w:t>
            </w:r>
          </w:p>
        </w:tc>
        <w:tc>
          <w:tcPr>
            <w:tcW w:w="4242" w:type="dxa"/>
            <w:vAlign w:val="center"/>
          </w:tcPr>
          <w:p w14:paraId="1EDD6CD0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52ACE9BB" w14:textId="77777777" w:rsidTr="00D87681">
        <w:trPr>
          <w:trHeight w:val="253"/>
        </w:trPr>
        <w:tc>
          <w:tcPr>
            <w:tcW w:w="650" w:type="dxa"/>
            <w:vAlign w:val="center"/>
          </w:tcPr>
          <w:p w14:paraId="4538459B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9A13A5E" w14:textId="77777777" w:rsidR="007E35E0" w:rsidRPr="00134777" w:rsidRDefault="007E35E0" w:rsidP="007E35E0">
            <w:pPr>
              <w:tabs>
                <w:tab w:val="left" w:pos="5670"/>
              </w:tabs>
              <w:ind w:right="71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System zamykania zapobiegający przypadkowemu otwarciu szuflad nawet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 przypadku zderzenia, gwałtownego ruchu, jazdy lub na mocno nachylonej płaszczyźnie, co umożliwia jej otwarcie tylko przez świadome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lastRenderedPageBreak/>
              <w:t>działanie operatora. System działający nawet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w przypadku otwartego zamka centralnego. </w:t>
            </w:r>
          </w:p>
          <w:p w14:paraId="1AD33436" w14:textId="5948DD92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Uchwyt szuflady podnoszony przez operatora zwalnia haki mocujące całą szufladę </w:t>
            </w:r>
          </w:p>
        </w:tc>
        <w:tc>
          <w:tcPr>
            <w:tcW w:w="4242" w:type="dxa"/>
            <w:vAlign w:val="center"/>
          </w:tcPr>
          <w:p w14:paraId="3386BA7C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10A96815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4E8F9E19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76B105E3" w14:textId="69B4DEA7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Szuflady otwierane całkowicie, osadzone na teleskopowych prowadnicach kulkowych</w:t>
            </w:r>
          </w:p>
        </w:tc>
        <w:tc>
          <w:tcPr>
            <w:tcW w:w="4242" w:type="dxa"/>
            <w:vAlign w:val="center"/>
          </w:tcPr>
          <w:p w14:paraId="003BC962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6940DB87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4E0A98F0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79A16F3" w14:textId="4582DBEB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Koła skrętne o średnicy min. 125 mm, </w:t>
            </w:r>
            <w:r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                                   </w:t>
            </w: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z termoplastycznej gumy, z podwójnym łożyskiem kulkowym. Min. 2 koła z blokadą.</w:t>
            </w:r>
          </w:p>
        </w:tc>
        <w:tc>
          <w:tcPr>
            <w:tcW w:w="4242" w:type="dxa"/>
            <w:vAlign w:val="center"/>
          </w:tcPr>
          <w:p w14:paraId="3D6F1336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76445716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832ACDF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4B1ED741" w14:textId="309DFEE3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Tył wózka z wnęką w której zamocowano 3 pojemniki na akcesoria niewystające poza obrys wózka</w:t>
            </w:r>
          </w:p>
        </w:tc>
        <w:tc>
          <w:tcPr>
            <w:tcW w:w="4242" w:type="dxa"/>
            <w:vAlign w:val="center"/>
          </w:tcPr>
          <w:p w14:paraId="7934B658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2EAEFBD4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36CDD06B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0C1623B" w14:textId="423B3ACB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Całkowite obciążenie statyczne wózka min. 150kg </w:t>
            </w:r>
          </w:p>
        </w:tc>
        <w:tc>
          <w:tcPr>
            <w:tcW w:w="4242" w:type="dxa"/>
            <w:vAlign w:val="center"/>
          </w:tcPr>
          <w:p w14:paraId="65E21E3D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56A3FA0A" w14:textId="77777777" w:rsidTr="00D87681">
        <w:trPr>
          <w:trHeight w:val="253"/>
        </w:trPr>
        <w:tc>
          <w:tcPr>
            <w:tcW w:w="650" w:type="dxa"/>
            <w:vAlign w:val="center"/>
          </w:tcPr>
          <w:p w14:paraId="09FFBC8D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32F11A1B" w14:textId="6635499F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Wózek z zamocowaną tzw. Galeryjką, zamocowaną na dwóch pionowych elementach metalowych, nierdzewnych </w:t>
            </w:r>
          </w:p>
        </w:tc>
        <w:tc>
          <w:tcPr>
            <w:tcW w:w="4242" w:type="dxa"/>
            <w:vAlign w:val="center"/>
          </w:tcPr>
          <w:p w14:paraId="66835014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61D07C01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6BBC2540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BEDFD5D" w14:textId="770E0D8B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Mocowanie galeryjki w blacie wózka w otworach przygotowanych pod montaż tego elementu. Nie dopuszcza się mocowania galeryjki na plecach wózka elementami wystającymi poza obrys.  </w:t>
            </w:r>
          </w:p>
        </w:tc>
        <w:tc>
          <w:tcPr>
            <w:tcW w:w="4242" w:type="dxa"/>
            <w:vAlign w:val="center"/>
          </w:tcPr>
          <w:p w14:paraId="641DAF07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519B479F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163211C0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0A178BEE" w14:textId="77777777" w:rsidR="007E35E0" w:rsidRPr="00134777" w:rsidRDefault="007E35E0" w:rsidP="007E35E0">
            <w:pPr>
              <w:tabs>
                <w:tab w:val="left" w:pos="5670"/>
              </w:tabs>
              <w:ind w:right="71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W górnej części galeryjki zamocowane otwierane do przodu pojemniki w konfiguracji:</w:t>
            </w:r>
          </w:p>
          <w:p w14:paraId="445FEA46" w14:textId="77777777" w:rsidR="007E35E0" w:rsidRPr="00134777" w:rsidRDefault="007E35E0" w:rsidP="007E35E0">
            <w:pPr>
              <w:tabs>
                <w:tab w:val="left" w:pos="5670"/>
              </w:tabs>
              <w:ind w:right="71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- moduł 9 pojemników małych w górnym rzędzie</w:t>
            </w:r>
          </w:p>
          <w:p w14:paraId="2EAB5DD7" w14:textId="77777777" w:rsidR="007E35E0" w:rsidRPr="00134777" w:rsidRDefault="007E35E0" w:rsidP="007E35E0">
            <w:pPr>
              <w:tabs>
                <w:tab w:val="left" w:pos="5670"/>
              </w:tabs>
              <w:ind w:right="71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- moduł 5 pojemników dużych w dolnym rzędzie </w:t>
            </w:r>
          </w:p>
          <w:p w14:paraId="19DFAEFF" w14:textId="7F3BD5D9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Pojemniki przeźroczyste z możliwością wyciągnięcia każdego z nich. </w:t>
            </w:r>
          </w:p>
        </w:tc>
        <w:tc>
          <w:tcPr>
            <w:tcW w:w="4242" w:type="dxa"/>
            <w:vAlign w:val="center"/>
          </w:tcPr>
          <w:p w14:paraId="3549219D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3E5735FB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4D177275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78EC83A" w14:textId="3651FE78" w:rsidR="007E35E0" w:rsidRPr="00D87681" w:rsidRDefault="007E35E0" w:rsidP="007E35E0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Pojemniki zamocowane w metalowej obudowie chroniącej je z min. 3 stron, tył i boki, obudowa lakierowana w kolorze wózka </w:t>
            </w:r>
          </w:p>
        </w:tc>
        <w:tc>
          <w:tcPr>
            <w:tcW w:w="4242" w:type="dxa"/>
            <w:vAlign w:val="center"/>
          </w:tcPr>
          <w:p w14:paraId="5BA404C1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1F5C6AE6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7A908FB6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16E63367" w14:textId="029C0449" w:rsidR="007E35E0" w:rsidRPr="00D87681" w:rsidRDefault="007E35E0" w:rsidP="007E35E0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 xml:space="preserve">Wyjęcie całego modułu galeryjki bez użycia narzędzi, wózek po wyjęciu pozostaje w pełni funkcjonalny. </w:t>
            </w:r>
          </w:p>
        </w:tc>
        <w:tc>
          <w:tcPr>
            <w:tcW w:w="4242" w:type="dxa"/>
            <w:vAlign w:val="center"/>
          </w:tcPr>
          <w:p w14:paraId="184EBAAE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0A5C6594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4D71E7B4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5D2C008" w14:textId="365D0AF5" w:rsidR="007E35E0" w:rsidRPr="00D87681" w:rsidRDefault="007E35E0" w:rsidP="007E35E0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Arial Unicode MS" w:cstheme="minorHAnsi"/>
                <w:sz w:val="20"/>
                <w:szCs w:val="20"/>
                <w:lang w:eastAsia="pl-PL"/>
              </w:rPr>
              <w:t>Zamawiający zastrzega sobie prawo do wyboru kolorystyki wózka. Możliwość wyboru z minimum 3 wersji kolorystycznych.</w:t>
            </w:r>
          </w:p>
        </w:tc>
        <w:tc>
          <w:tcPr>
            <w:tcW w:w="4242" w:type="dxa"/>
            <w:vAlign w:val="center"/>
          </w:tcPr>
          <w:p w14:paraId="211DAC01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610074D5" w14:textId="77777777" w:rsidTr="00937ADD">
        <w:trPr>
          <w:trHeight w:val="241"/>
        </w:trPr>
        <w:tc>
          <w:tcPr>
            <w:tcW w:w="650" w:type="dxa"/>
            <w:vAlign w:val="center"/>
          </w:tcPr>
          <w:p w14:paraId="698E0882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08E96049" w14:textId="385D1ADD" w:rsidR="007E35E0" w:rsidRPr="00D87681" w:rsidRDefault="007E35E0" w:rsidP="007E35E0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Certyfikat ISO 9001 oraz ISO 13485 dla producenta </w:t>
            </w:r>
          </w:p>
        </w:tc>
        <w:tc>
          <w:tcPr>
            <w:tcW w:w="4242" w:type="dxa"/>
            <w:vAlign w:val="center"/>
          </w:tcPr>
          <w:p w14:paraId="7C1F8A10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3048B311" w14:textId="77777777" w:rsidTr="00D87681">
        <w:trPr>
          <w:trHeight w:val="241"/>
        </w:trPr>
        <w:tc>
          <w:tcPr>
            <w:tcW w:w="650" w:type="dxa"/>
            <w:vAlign w:val="center"/>
          </w:tcPr>
          <w:p w14:paraId="556C0A27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</w:tcPr>
          <w:p w14:paraId="2CCE6983" w14:textId="66DC6254" w:rsidR="007E35E0" w:rsidRPr="00D87681" w:rsidRDefault="007E35E0" w:rsidP="007E35E0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Lucida Sans Unicode" w:cstheme="minorHAnsi"/>
                <w:kern w:val="1"/>
                <w:sz w:val="20"/>
                <w:szCs w:val="20"/>
              </w:rPr>
              <w:t>Deklaracja zgodności CE wydana przez producenta</w:t>
            </w:r>
          </w:p>
        </w:tc>
        <w:tc>
          <w:tcPr>
            <w:tcW w:w="4242" w:type="dxa"/>
            <w:vAlign w:val="center"/>
          </w:tcPr>
          <w:p w14:paraId="05B29D49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7E35E0" w14:paraId="5F25A40D" w14:textId="77777777" w:rsidTr="00937ADD">
        <w:trPr>
          <w:trHeight w:val="241"/>
        </w:trPr>
        <w:tc>
          <w:tcPr>
            <w:tcW w:w="650" w:type="dxa"/>
            <w:vAlign w:val="center"/>
          </w:tcPr>
          <w:p w14:paraId="5E6E23C7" w14:textId="77777777" w:rsidR="007E35E0" w:rsidRPr="005B4FD7" w:rsidRDefault="007E35E0" w:rsidP="007E35E0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425F7C29" w14:textId="2FB52CC0" w:rsidR="007E35E0" w:rsidRPr="00D87681" w:rsidRDefault="007E35E0" w:rsidP="007E35E0">
            <w:pPr>
              <w:jc w:val="both"/>
              <w:rPr>
                <w:rFonts w:eastAsia="Arial Unicode MS" w:cstheme="minorHAnsi"/>
                <w:sz w:val="20"/>
                <w:szCs w:val="20"/>
                <w:lang w:eastAsia="pl-PL"/>
              </w:rPr>
            </w:pPr>
            <w:r w:rsidRPr="00134777">
              <w:rPr>
                <w:rFonts w:eastAsia="Lucida Sans Unicode" w:cstheme="minorHAnsi"/>
                <w:kern w:val="1"/>
                <w:sz w:val="20"/>
                <w:szCs w:val="20"/>
              </w:rPr>
              <w:t>Gwarancja min. 24 miesi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ące</w:t>
            </w:r>
          </w:p>
        </w:tc>
        <w:tc>
          <w:tcPr>
            <w:tcW w:w="4242" w:type="dxa"/>
            <w:vAlign w:val="center"/>
          </w:tcPr>
          <w:p w14:paraId="642AF5D4" w14:textId="77777777" w:rsidR="007E35E0" w:rsidRPr="005B4FD7" w:rsidRDefault="007E35E0" w:rsidP="007E35E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1E4C78"/>
    <w:rsid w:val="00214A5D"/>
    <w:rsid w:val="002D12AB"/>
    <w:rsid w:val="002F35DE"/>
    <w:rsid w:val="002F7A17"/>
    <w:rsid w:val="003B7A3A"/>
    <w:rsid w:val="00412D44"/>
    <w:rsid w:val="004C5613"/>
    <w:rsid w:val="0055707E"/>
    <w:rsid w:val="005B4FD7"/>
    <w:rsid w:val="005D6167"/>
    <w:rsid w:val="006846A8"/>
    <w:rsid w:val="007E0EEE"/>
    <w:rsid w:val="007E35E0"/>
    <w:rsid w:val="00816247"/>
    <w:rsid w:val="00870D95"/>
    <w:rsid w:val="008E198D"/>
    <w:rsid w:val="009000C4"/>
    <w:rsid w:val="00976598"/>
    <w:rsid w:val="00996337"/>
    <w:rsid w:val="00A16DE5"/>
    <w:rsid w:val="00A20625"/>
    <w:rsid w:val="00AA2BD0"/>
    <w:rsid w:val="00AD2DE6"/>
    <w:rsid w:val="00AE53E3"/>
    <w:rsid w:val="00B5444A"/>
    <w:rsid w:val="00CA08C7"/>
    <w:rsid w:val="00CD3C32"/>
    <w:rsid w:val="00CF051A"/>
    <w:rsid w:val="00D87681"/>
    <w:rsid w:val="00E07172"/>
    <w:rsid w:val="00E13D21"/>
    <w:rsid w:val="00E958B4"/>
    <w:rsid w:val="00E9673D"/>
    <w:rsid w:val="00F4759E"/>
    <w:rsid w:val="00F5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562</Words>
  <Characters>3377</Characters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2025-05-07T10:54:00Z</dcterms:created>
  <dcterms:modified xsi:type="dcterms:W3CDTF">2026-01-21T11:25:00Z</dcterms:modified>
</cp:coreProperties>
</file>